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1E82C" w14:textId="77777777" w:rsidR="00B45B9B" w:rsidRDefault="00B45B9B" w:rsidP="003A00A0">
      <w:pPr>
        <w:jc w:val="center"/>
        <w:rPr>
          <w:rFonts w:ascii="Arial" w:hAnsi="Arial" w:cs="Arial"/>
          <w:b/>
          <w:i/>
          <w:smallCaps/>
          <w:sz w:val="28"/>
          <w:szCs w:val="28"/>
        </w:rPr>
      </w:pPr>
    </w:p>
    <w:p w14:paraId="6F8EC9C0" w14:textId="77777777" w:rsidR="00917254" w:rsidRPr="00917254" w:rsidRDefault="00917254" w:rsidP="00917254">
      <w:pPr>
        <w:ind w:left="360" w:hanging="360"/>
        <w:jc w:val="center"/>
        <w:rPr>
          <w:rFonts w:ascii="Arial" w:hAnsi="Arial" w:cs="Arial"/>
          <w:b/>
          <w:i/>
          <w:iCs/>
          <w:smallCaps/>
          <w:sz w:val="28"/>
          <w:szCs w:val="28"/>
        </w:rPr>
      </w:pPr>
      <w:r w:rsidRPr="00917254">
        <w:rPr>
          <w:rFonts w:ascii="Arial" w:hAnsi="Arial" w:cs="Arial"/>
          <w:b/>
          <w:i/>
          <w:iCs/>
          <w:smallCaps/>
          <w:sz w:val="28"/>
          <w:szCs w:val="28"/>
        </w:rPr>
        <w:t>Fair Credit Reporting Act (FCRA) Compliance Checklist</w:t>
      </w:r>
    </w:p>
    <w:p w14:paraId="53DECE66" w14:textId="77777777" w:rsidR="00917254" w:rsidRPr="00917254" w:rsidRDefault="00917254" w:rsidP="00917254">
      <w:pPr>
        <w:jc w:val="both"/>
        <w:rPr>
          <w:rFonts w:ascii="Arial" w:hAnsi="Arial" w:cs="Arial"/>
        </w:rPr>
      </w:pPr>
    </w:p>
    <w:p w14:paraId="25A0FE71" w14:textId="77777777" w:rsidR="00917254" w:rsidRPr="00917254" w:rsidRDefault="00917254" w:rsidP="00917254">
      <w:pPr>
        <w:jc w:val="both"/>
        <w:rPr>
          <w:rFonts w:ascii="Arial" w:hAnsi="Arial" w:cs="Arial"/>
        </w:rPr>
      </w:pPr>
    </w:p>
    <w:p w14:paraId="2C4DF14B" w14:textId="77777777" w:rsidR="00917254" w:rsidRPr="00917254" w:rsidRDefault="00917254" w:rsidP="00917254">
      <w:pPr>
        <w:jc w:val="both"/>
        <w:rPr>
          <w:rFonts w:ascii="Arial" w:hAnsi="Arial" w:cs="Arial"/>
          <w:sz w:val="20"/>
          <w:szCs w:val="20"/>
        </w:rPr>
      </w:pPr>
      <w:r w:rsidRPr="00917254">
        <w:rPr>
          <w:rFonts w:ascii="Arial" w:hAnsi="Arial" w:cs="Arial"/>
          <w:sz w:val="20"/>
          <w:szCs w:val="20"/>
        </w:rPr>
        <w:t xml:space="preserve">The Fair Credit Reporting Act (FCRA) governs how employers obtain and handle consumer reports, which include criminal history background checks. When an employer uses a third party to conduct background checks, the employer must advise the applicant or employee in writing that a background check will be conducted and obtain the individual’s written authorization to obtain the records. Certain other disclosures are required upon the applicant or employee's request and prior to taking any adverse action based on the reports obtained. Employers must also comply with state and local laws regarding the use of consumer reports. </w:t>
      </w:r>
    </w:p>
    <w:p w14:paraId="452EA595" w14:textId="77777777" w:rsidR="00917254" w:rsidRPr="00917254" w:rsidRDefault="00917254" w:rsidP="00917254">
      <w:pPr>
        <w:jc w:val="both"/>
        <w:rPr>
          <w:rFonts w:ascii="Arial" w:hAnsi="Arial" w:cs="Arial"/>
          <w:sz w:val="20"/>
          <w:szCs w:val="20"/>
        </w:rPr>
      </w:pPr>
    </w:p>
    <w:p w14:paraId="29932F14" w14:textId="77777777" w:rsidR="00917254" w:rsidRPr="00917254" w:rsidRDefault="00917254" w:rsidP="00917254">
      <w:pPr>
        <w:ind w:left="360" w:hanging="360"/>
        <w:jc w:val="both"/>
        <w:rPr>
          <w:rFonts w:ascii="Arial" w:hAnsi="Arial" w:cs="Arial"/>
          <w:sz w:val="20"/>
          <w:szCs w:val="20"/>
        </w:rPr>
      </w:pPr>
      <w:r w:rsidRPr="00917254">
        <w:rPr>
          <w:rFonts w:ascii="Arial" w:hAnsi="Arial" w:cs="Arial"/>
          <w:sz w:val="20"/>
          <w:szCs w:val="20"/>
        </w:rPr>
        <w:t>The following checklist can be used to ensure compliance with the requirements of the FCRA.</w:t>
      </w:r>
    </w:p>
    <w:p w14:paraId="0E81E5F7" w14:textId="77777777" w:rsidR="00917254" w:rsidRPr="00917254" w:rsidRDefault="00917254" w:rsidP="00917254">
      <w:pPr>
        <w:ind w:left="360" w:hanging="360"/>
        <w:jc w:val="both"/>
        <w:rPr>
          <w:rFonts w:ascii="Arial" w:hAnsi="Arial" w:cs="Arial"/>
          <w:sz w:val="20"/>
          <w:szCs w:val="20"/>
        </w:rPr>
      </w:pPr>
    </w:p>
    <w:p w14:paraId="285FE416" w14:textId="77777777" w:rsidR="00917254" w:rsidRPr="00917254" w:rsidRDefault="00917254" w:rsidP="00917254">
      <w:pPr>
        <w:numPr>
          <w:ilvl w:val="0"/>
          <w:numId w:val="30"/>
        </w:numPr>
        <w:ind w:left="360"/>
        <w:jc w:val="both"/>
        <w:rPr>
          <w:rFonts w:ascii="Arial" w:hAnsi="Arial" w:cs="Arial"/>
          <w:sz w:val="20"/>
          <w:szCs w:val="20"/>
        </w:rPr>
      </w:pPr>
      <w:r w:rsidRPr="00917254">
        <w:rPr>
          <w:rFonts w:ascii="Arial" w:hAnsi="Arial" w:cs="Arial"/>
          <w:sz w:val="20"/>
          <w:szCs w:val="20"/>
        </w:rPr>
        <w:t>Provide written notice in a stand-alone document to the applicant or employee that a background check will be conducted, and the information will be used when making employment decisions.</w:t>
      </w:r>
    </w:p>
    <w:p w14:paraId="01BDF20B" w14:textId="77777777" w:rsidR="00917254" w:rsidRPr="00917254" w:rsidRDefault="00917254" w:rsidP="00917254">
      <w:pPr>
        <w:numPr>
          <w:ilvl w:val="0"/>
          <w:numId w:val="30"/>
        </w:numPr>
        <w:ind w:left="360"/>
        <w:jc w:val="both"/>
        <w:rPr>
          <w:rFonts w:ascii="Arial" w:hAnsi="Arial" w:cs="Arial"/>
          <w:sz w:val="20"/>
          <w:szCs w:val="20"/>
        </w:rPr>
      </w:pPr>
      <w:r w:rsidRPr="00917254">
        <w:rPr>
          <w:rFonts w:ascii="Arial" w:hAnsi="Arial" w:cs="Arial"/>
          <w:sz w:val="20"/>
          <w:szCs w:val="20"/>
        </w:rPr>
        <w:t>If an investigative report that includes personal interviews concerning a person's character, general reputation, personal characteristics, and lifestyle will be conducted, notify the applicant or employee of this in writing and include a statement that the individual has a right to request additional disclosures and a summary of the scope and substance of the investigative report.</w:t>
      </w:r>
    </w:p>
    <w:p w14:paraId="6EFB3F80" w14:textId="77777777" w:rsidR="00917254" w:rsidRPr="00917254" w:rsidRDefault="00917254" w:rsidP="00917254">
      <w:pPr>
        <w:numPr>
          <w:ilvl w:val="0"/>
          <w:numId w:val="30"/>
        </w:numPr>
        <w:ind w:left="360"/>
        <w:jc w:val="both"/>
        <w:rPr>
          <w:rFonts w:ascii="Arial" w:hAnsi="Arial" w:cs="Arial"/>
          <w:sz w:val="20"/>
          <w:szCs w:val="20"/>
        </w:rPr>
      </w:pPr>
      <w:r w:rsidRPr="00917254">
        <w:rPr>
          <w:rFonts w:ascii="Arial" w:hAnsi="Arial" w:cs="Arial"/>
          <w:sz w:val="20"/>
          <w:szCs w:val="20"/>
        </w:rPr>
        <w:t>Obtain the applicant or employee’s written consent to obtain the background check and/or investigative report.</w:t>
      </w:r>
    </w:p>
    <w:p w14:paraId="37BFF17C" w14:textId="77777777" w:rsidR="00917254" w:rsidRPr="00917254" w:rsidRDefault="00917254" w:rsidP="00917254">
      <w:pPr>
        <w:numPr>
          <w:ilvl w:val="0"/>
          <w:numId w:val="30"/>
        </w:numPr>
        <w:ind w:left="360"/>
        <w:jc w:val="both"/>
        <w:rPr>
          <w:rFonts w:ascii="Arial" w:hAnsi="Arial" w:cs="Arial"/>
          <w:sz w:val="20"/>
          <w:szCs w:val="20"/>
        </w:rPr>
      </w:pPr>
      <w:r w:rsidRPr="00917254">
        <w:rPr>
          <w:rFonts w:ascii="Arial" w:hAnsi="Arial" w:cs="Arial"/>
          <w:sz w:val="20"/>
          <w:szCs w:val="20"/>
        </w:rPr>
        <w:t>Provide certification to the company that is providing the background check information that you have obtained the individual’s permission, complied with all FCRA requirements and will not discriminate or otherwise misuse the information in the report.</w:t>
      </w:r>
    </w:p>
    <w:p w14:paraId="59A006AD" w14:textId="77777777" w:rsidR="00917254" w:rsidRPr="00917254" w:rsidRDefault="00917254" w:rsidP="00917254">
      <w:pPr>
        <w:numPr>
          <w:ilvl w:val="0"/>
          <w:numId w:val="30"/>
        </w:numPr>
        <w:ind w:left="360"/>
        <w:jc w:val="both"/>
        <w:rPr>
          <w:rFonts w:ascii="Arial" w:hAnsi="Arial" w:cs="Arial"/>
          <w:sz w:val="20"/>
          <w:szCs w:val="20"/>
        </w:rPr>
      </w:pPr>
      <w:r w:rsidRPr="00917254">
        <w:rPr>
          <w:rFonts w:ascii="Arial" w:hAnsi="Arial" w:cs="Arial"/>
          <w:sz w:val="20"/>
          <w:szCs w:val="20"/>
        </w:rPr>
        <w:t>If a decision is made to take an adverse action based on the background check information, provide the individual with a notice of pre-adverse action that includes a copy of the background check results and a copy of A Summary of Your Rights Under the Fair Credit Reporting Act.</w:t>
      </w:r>
    </w:p>
    <w:p w14:paraId="6B2CF283" w14:textId="77777777" w:rsidR="00917254" w:rsidRPr="00917254" w:rsidRDefault="00917254" w:rsidP="00917254">
      <w:pPr>
        <w:numPr>
          <w:ilvl w:val="0"/>
          <w:numId w:val="30"/>
        </w:numPr>
        <w:ind w:left="360"/>
        <w:jc w:val="both"/>
        <w:rPr>
          <w:rFonts w:ascii="Arial" w:hAnsi="Arial" w:cs="Arial"/>
          <w:sz w:val="20"/>
          <w:szCs w:val="20"/>
        </w:rPr>
      </w:pPr>
      <w:r w:rsidRPr="00917254">
        <w:rPr>
          <w:rFonts w:ascii="Arial" w:hAnsi="Arial" w:cs="Arial"/>
          <w:sz w:val="20"/>
          <w:szCs w:val="20"/>
        </w:rPr>
        <w:t>Allow the individual at least five business days to dispute the information in the background check before making a final employment decision.</w:t>
      </w:r>
    </w:p>
    <w:p w14:paraId="3660795C" w14:textId="77777777" w:rsidR="00917254" w:rsidRPr="00917254" w:rsidRDefault="00917254" w:rsidP="00917254">
      <w:pPr>
        <w:numPr>
          <w:ilvl w:val="0"/>
          <w:numId w:val="30"/>
        </w:numPr>
        <w:ind w:left="360"/>
        <w:jc w:val="both"/>
        <w:rPr>
          <w:rFonts w:ascii="Arial" w:hAnsi="Arial" w:cs="Arial"/>
          <w:sz w:val="20"/>
          <w:szCs w:val="20"/>
        </w:rPr>
      </w:pPr>
      <w:r w:rsidRPr="00917254">
        <w:rPr>
          <w:rFonts w:ascii="Arial" w:hAnsi="Arial" w:cs="Arial"/>
          <w:sz w:val="20"/>
          <w:szCs w:val="20"/>
        </w:rPr>
        <w:t>Make a final decision. If an adverse action is taken, provide the applicant or employee with a final notice of adverse action that includes the following:</w:t>
      </w:r>
    </w:p>
    <w:p w14:paraId="2E1C9C4F" w14:textId="77777777" w:rsidR="00917254" w:rsidRPr="00917254" w:rsidRDefault="00917254" w:rsidP="00917254">
      <w:pPr>
        <w:numPr>
          <w:ilvl w:val="0"/>
          <w:numId w:val="30"/>
        </w:numPr>
        <w:ind w:left="360"/>
        <w:jc w:val="both"/>
        <w:rPr>
          <w:rFonts w:ascii="Arial" w:hAnsi="Arial" w:cs="Arial"/>
          <w:sz w:val="20"/>
          <w:szCs w:val="20"/>
        </w:rPr>
      </w:pPr>
      <w:r w:rsidRPr="00917254">
        <w:rPr>
          <w:rFonts w:ascii="Arial" w:hAnsi="Arial" w:cs="Arial"/>
          <w:sz w:val="20"/>
          <w:szCs w:val="20"/>
        </w:rPr>
        <w:t>The name, address, and phone number of the consumer reporting company that supplied the report;</w:t>
      </w:r>
    </w:p>
    <w:p w14:paraId="1AA54D08" w14:textId="77777777" w:rsidR="00917254" w:rsidRPr="00917254" w:rsidRDefault="00917254" w:rsidP="00917254">
      <w:pPr>
        <w:numPr>
          <w:ilvl w:val="0"/>
          <w:numId w:val="30"/>
        </w:numPr>
        <w:ind w:left="360"/>
        <w:jc w:val="both"/>
        <w:rPr>
          <w:rFonts w:ascii="Arial" w:hAnsi="Arial" w:cs="Arial"/>
          <w:sz w:val="20"/>
          <w:szCs w:val="20"/>
        </w:rPr>
      </w:pPr>
      <w:r w:rsidRPr="00917254">
        <w:rPr>
          <w:rFonts w:ascii="Arial" w:hAnsi="Arial" w:cs="Arial"/>
          <w:sz w:val="20"/>
          <w:szCs w:val="20"/>
        </w:rPr>
        <w:t xml:space="preserve">A statement that the company that supplied the report did not make the decision to take the unfavorable action and can't give specific reasons for it; and </w:t>
      </w:r>
    </w:p>
    <w:p w14:paraId="5288E693" w14:textId="77777777" w:rsidR="00917254" w:rsidRPr="00917254" w:rsidRDefault="00917254" w:rsidP="00917254">
      <w:pPr>
        <w:numPr>
          <w:ilvl w:val="0"/>
          <w:numId w:val="30"/>
        </w:numPr>
        <w:ind w:left="360"/>
        <w:jc w:val="both"/>
        <w:rPr>
          <w:rFonts w:ascii="Arial" w:hAnsi="Arial" w:cs="Arial"/>
          <w:sz w:val="20"/>
          <w:szCs w:val="20"/>
        </w:rPr>
      </w:pPr>
      <w:r w:rsidRPr="00917254">
        <w:rPr>
          <w:rFonts w:ascii="Arial" w:hAnsi="Arial" w:cs="Arial"/>
          <w:sz w:val="20"/>
          <w:szCs w:val="20"/>
        </w:rPr>
        <w:t>A notice of the person's right to dispute the accuracy or completeness of any information the consumer reporting company furnished, and to get an additional free report from the company if the person asks for it within 60 days.</w:t>
      </w:r>
    </w:p>
    <w:p w14:paraId="690277DB" w14:textId="77777777" w:rsidR="00917254" w:rsidRPr="00917254" w:rsidRDefault="00917254" w:rsidP="00917254">
      <w:pPr>
        <w:numPr>
          <w:ilvl w:val="0"/>
          <w:numId w:val="30"/>
        </w:numPr>
        <w:ind w:left="360"/>
        <w:jc w:val="both"/>
        <w:rPr>
          <w:rFonts w:ascii="Arial" w:hAnsi="Arial" w:cs="Arial"/>
          <w:sz w:val="20"/>
          <w:szCs w:val="20"/>
        </w:rPr>
      </w:pPr>
      <w:r w:rsidRPr="00917254">
        <w:rPr>
          <w:rFonts w:ascii="Arial" w:hAnsi="Arial" w:cs="Arial"/>
          <w:sz w:val="20"/>
          <w:szCs w:val="20"/>
        </w:rPr>
        <w:t>Retain records as required under state and federal law and dispose of records by burning, pulverizing, or shredding paper documents and disposing of electronic information so that it can’t be read or reconstructed.</w:t>
      </w:r>
    </w:p>
    <w:p w14:paraId="67C045BE" w14:textId="5640679C" w:rsidR="00851380" w:rsidRDefault="00851380" w:rsidP="00882DE7">
      <w:pPr>
        <w:contextualSpacing/>
        <w:jc w:val="both"/>
        <w:rPr>
          <w:rFonts w:ascii="Arial" w:hAnsi="Arial" w:cs="Arial"/>
          <w:sz w:val="20"/>
          <w:szCs w:val="20"/>
        </w:rPr>
      </w:pPr>
    </w:p>
    <w:p w14:paraId="7FD3A07D" w14:textId="77777777" w:rsidR="00851380" w:rsidRPr="00A95978" w:rsidRDefault="00851380" w:rsidP="00851380">
      <w:pPr>
        <w:contextualSpacing/>
        <w:jc w:val="both"/>
        <w:rPr>
          <w:rFonts w:ascii="Arial" w:hAnsi="Arial" w:cs="Arial"/>
          <w:sz w:val="20"/>
          <w:szCs w:val="20"/>
        </w:rPr>
      </w:pPr>
    </w:p>
    <w:sectPr w:rsidR="00851380" w:rsidRPr="00A95978" w:rsidSect="00851380">
      <w:headerReference w:type="even" r:id="rId8"/>
      <w:headerReference w:type="default" r:id="rId9"/>
      <w:footerReference w:type="even" r:id="rId10"/>
      <w:footerReference w:type="default" r:id="rId11"/>
      <w:headerReference w:type="first" r:id="rId12"/>
      <w:footerReference w:type="first" r:id="rId13"/>
      <w:pgSz w:w="12240" w:h="15840"/>
      <w:pgMar w:top="576" w:right="1350" w:bottom="576" w:left="1080"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D462E" w14:textId="77777777" w:rsidR="005E2FCE" w:rsidRDefault="005E2FCE" w:rsidP="005A3443">
      <w:r>
        <w:separator/>
      </w:r>
    </w:p>
  </w:endnote>
  <w:endnote w:type="continuationSeparator" w:id="0">
    <w:p w14:paraId="49018320" w14:textId="77777777" w:rsidR="005E2FCE" w:rsidRDefault="005E2FCE" w:rsidP="005A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mbolPS">
    <w:altName w:val="Symbol"/>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CB91" w14:textId="77777777" w:rsidR="00F140CF" w:rsidRDefault="00F14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76D0" w14:textId="2D8476A3" w:rsidR="005A3443" w:rsidRPr="005A3443" w:rsidRDefault="00A95978" w:rsidP="00F140CF">
    <w:pPr>
      <w:pStyle w:val="Footer"/>
      <w:tabs>
        <w:tab w:val="clear" w:pos="9360"/>
        <w:tab w:val="right" w:pos="981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216" behindDoc="0" locked="0" layoutInCell="1" allowOverlap="1" wp14:anchorId="02D08FAE" wp14:editId="15053000">
              <wp:simplePos x="0" y="0"/>
              <wp:positionH relativeFrom="column">
                <wp:posOffset>-16089</wp:posOffset>
              </wp:positionH>
              <wp:positionV relativeFrom="paragraph">
                <wp:posOffset>-25249</wp:posOffset>
              </wp:positionV>
              <wp:extent cx="6256190" cy="6268"/>
              <wp:effectExtent l="0" t="0" r="30480" b="3238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56190" cy="6268"/>
                      </a:xfrm>
                      <a:prstGeom prst="straightConnector1">
                        <a:avLst/>
                      </a:prstGeom>
                      <a:noFill/>
                      <a:ln w="25400">
                        <a:solidFill>
                          <a:srgbClr val="0688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8F540E" id="_x0000_t32" coordsize="21600,21600" o:spt="32" o:oned="t" path="m,l21600,21600e" filled="f">
              <v:path arrowok="t" fillok="f" o:connecttype="none"/>
              <o:lock v:ext="edit" shapetype="t"/>
            </v:shapetype>
            <v:shape id="AutoShape 1" o:spid="_x0000_s1026" type="#_x0000_t32" style="position:absolute;margin-left:-1.25pt;margin-top:-2pt;width:492.6pt;height:.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" strokecolor="#068828" strokeweight="2pt"/>
          </w:pict>
        </mc:Fallback>
      </mc:AlternateContent>
    </w:r>
    <w:r w:rsidR="00F140CF">
      <w:rPr>
        <w:rFonts w:ascii="Arial" w:hAnsi="Arial" w:cs="Arial"/>
        <w:sz w:val="16"/>
        <w:szCs w:val="16"/>
      </w:rPr>
      <w:t>1</w:t>
    </w:r>
    <w:r w:rsidR="005A3443">
      <w:rPr>
        <w:rFonts w:ascii="Arial" w:hAnsi="Arial" w:cs="Arial"/>
        <w:sz w:val="16"/>
        <w:szCs w:val="16"/>
      </w:rPr>
      <w:t>-</w:t>
    </w:r>
    <w:r w:rsidR="008669AA">
      <w:rPr>
        <w:rFonts w:ascii="Arial" w:hAnsi="Arial" w:cs="Arial"/>
        <w:sz w:val="16"/>
        <w:szCs w:val="16"/>
      </w:rPr>
      <w:t>1</w:t>
    </w:r>
    <w:r w:rsidR="005A3443">
      <w:rPr>
        <w:rFonts w:ascii="Arial" w:hAnsi="Arial" w:cs="Arial"/>
        <w:sz w:val="16"/>
        <w:szCs w:val="16"/>
      </w:rPr>
      <w:t>-20</w:t>
    </w:r>
    <w:r w:rsidR="00B45B9B">
      <w:rPr>
        <w:rFonts w:ascii="Arial" w:hAnsi="Arial" w:cs="Arial"/>
        <w:sz w:val="16"/>
        <w:szCs w:val="16"/>
      </w:rPr>
      <w:t>2</w:t>
    </w:r>
    <w:r w:rsidR="008669AA">
      <w:rPr>
        <w:rFonts w:ascii="Arial" w:hAnsi="Arial" w:cs="Arial"/>
        <w:sz w:val="16"/>
        <w:szCs w:val="16"/>
      </w:rPr>
      <w:t>3</w:t>
    </w:r>
    <w:r w:rsidR="005A3443">
      <w:rPr>
        <w:rFonts w:ascii="Arial" w:hAnsi="Arial" w:cs="Arial"/>
        <w:sz w:val="16"/>
        <w:szCs w:val="16"/>
      </w:rPr>
      <w:tab/>
    </w:r>
    <w:r w:rsidR="005A3443">
      <w:rPr>
        <w:rFonts w:ascii="Arial" w:hAnsi="Arial" w:cs="Arial"/>
        <w:sz w:val="16"/>
        <w:szCs w:val="16"/>
      </w:rPr>
      <w:tab/>
    </w:r>
    <w:r w:rsidR="003D556F">
      <w:rPr>
        <w:rFonts w:ascii="Arial" w:hAnsi="Arial" w:cs="Arial"/>
        <w:sz w:val="16"/>
        <w:szCs w:val="16"/>
      </w:rPr>
      <w:t xml:space="preserve">   </w:t>
    </w:r>
    <w:r w:rsidR="005A3443">
      <w:rPr>
        <w:rFonts w:ascii="Arial" w:hAnsi="Arial" w:cs="Arial"/>
        <w:sz w:val="16"/>
        <w:szCs w:val="16"/>
      </w:rPr>
      <w:t>Page 1 of 1</w:t>
    </w:r>
  </w:p>
  <w:p w14:paraId="1A9FD491" w14:textId="77777777" w:rsidR="005A3443" w:rsidRPr="005A3443" w:rsidRDefault="005A3443">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4C8E" w14:textId="77777777" w:rsidR="00F140CF" w:rsidRDefault="00F14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5D18B" w14:textId="77777777" w:rsidR="005E2FCE" w:rsidRDefault="005E2FCE" w:rsidP="005A3443">
      <w:r>
        <w:separator/>
      </w:r>
    </w:p>
  </w:footnote>
  <w:footnote w:type="continuationSeparator" w:id="0">
    <w:p w14:paraId="76458B9D" w14:textId="77777777" w:rsidR="005E2FCE" w:rsidRDefault="005E2FCE" w:rsidP="005A3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72460" w14:textId="77777777" w:rsidR="00F140CF" w:rsidRDefault="00F14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CDB1" w14:textId="77777777" w:rsidR="002672E3" w:rsidRDefault="002672E3" w:rsidP="00851380">
    <w:pPr>
      <w:pStyle w:val="Header"/>
      <w:tabs>
        <w:tab w:val="clear" w:pos="9360"/>
        <w:tab w:val="right" w:pos="9810"/>
      </w:tabs>
      <w:jc w:val="center"/>
      <w:rPr>
        <w:noProof/>
      </w:rPr>
    </w:pPr>
  </w:p>
  <w:p w14:paraId="5235BD58" w14:textId="77777777" w:rsidR="00491152" w:rsidRDefault="00491152" w:rsidP="007A3731">
    <w:pPr>
      <w:pStyle w:val="Header"/>
      <w:jc w:val="center"/>
      <w:rPr>
        <w:noProof/>
      </w:rPr>
    </w:pPr>
  </w:p>
  <w:p w14:paraId="72ADB2B9" w14:textId="77777777" w:rsidR="00491152" w:rsidRDefault="00491152" w:rsidP="007A3731">
    <w:pPr>
      <w:pStyle w:val="Header"/>
      <w:jc w:val="center"/>
    </w:pPr>
  </w:p>
  <w:p w14:paraId="0CAE44FE" w14:textId="6E2113F9" w:rsidR="006041C0" w:rsidRPr="00A66133" w:rsidRDefault="00A95978" w:rsidP="002672E3">
    <w:pPr>
      <w:pStyle w:val="Header"/>
      <w:jc w:val="center"/>
      <w:rPr>
        <w:sz w:val="16"/>
        <w:szCs w:val="16"/>
      </w:rPr>
    </w:pPr>
    <w:r>
      <w:rPr>
        <w:rFonts w:ascii="Arial" w:hAnsi="Arial" w:cs="Arial"/>
        <w:noProof/>
        <w:sz w:val="16"/>
        <w:szCs w:val="16"/>
      </w:rPr>
      <mc:AlternateContent>
        <mc:Choice Requires="wps">
          <w:drawing>
            <wp:anchor distT="0" distB="0" distL="114300" distR="114300" simplePos="0" relativeHeight="251658240" behindDoc="0" locked="0" layoutInCell="1" allowOverlap="1" wp14:anchorId="6446950A" wp14:editId="091CEB0F">
              <wp:simplePos x="0" y="0"/>
              <wp:positionH relativeFrom="column">
                <wp:posOffset>-27682</wp:posOffset>
              </wp:positionH>
              <wp:positionV relativeFrom="paragraph">
                <wp:posOffset>104574</wp:posOffset>
              </wp:positionV>
              <wp:extent cx="6276836" cy="10160"/>
              <wp:effectExtent l="0" t="0" r="29210" b="2794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6836" cy="10160"/>
                      </a:xfrm>
                      <a:prstGeom prst="straightConnector1">
                        <a:avLst/>
                      </a:prstGeom>
                      <a:noFill/>
                      <a:ln w="25400">
                        <a:solidFill>
                          <a:srgbClr val="0688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68489F" id="_x0000_t32" coordsize="21600,21600" o:spt="32" o:oned="t" path="m,l21600,21600e" filled="f">
              <v:path arrowok="t" fillok="f" o:connecttype="none"/>
              <o:lock v:ext="edit" shapetype="t"/>
            </v:shapetype>
            <v:shape id="AutoShape 4" o:spid="_x0000_s1026" type="#_x0000_t32" style="position:absolute;margin-left:-2.2pt;margin-top:8.25pt;width:494.25pt;height:.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" strokecolor="#068828"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0B3C" w14:textId="77777777" w:rsidR="00F140CF" w:rsidRDefault="00F14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774"/>
    <w:multiLevelType w:val="hybridMultilevel"/>
    <w:tmpl w:val="509AB81A"/>
    <w:lvl w:ilvl="0" w:tplc="5C6056AA">
      <w:start w:val="1"/>
      <w:numFmt w:val="bullet"/>
      <w:lvlText w:val="­"/>
      <w:lvlJc w:val="left"/>
      <w:pPr>
        <w:ind w:left="459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4B1BFF"/>
    <w:multiLevelType w:val="hybridMultilevel"/>
    <w:tmpl w:val="93D02862"/>
    <w:lvl w:ilvl="0" w:tplc="8514CEA8">
      <w:start w:val="1"/>
      <w:numFmt w:val="bullet"/>
      <w:lvlText w:val=""/>
      <w:lvlJc w:val="left"/>
      <w:pPr>
        <w:ind w:left="4410" w:hanging="360"/>
      </w:pPr>
      <w:rPr>
        <w:rFonts w:ascii="Wingdings" w:hAnsi="Wingdings" w:hint="default"/>
        <w:i w:val="0"/>
        <w:i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40FC5"/>
    <w:multiLevelType w:val="hybridMultilevel"/>
    <w:tmpl w:val="3B1C17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F331B7"/>
    <w:multiLevelType w:val="hybridMultilevel"/>
    <w:tmpl w:val="F512511E"/>
    <w:lvl w:ilvl="0" w:tplc="04090001">
      <w:start w:val="1"/>
      <w:numFmt w:val="bullet"/>
      <w:lvlText w:val=""/>
      <w:lvlJc w:val="left"/>
      <w:pPr>
        <w:ind w:left="459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3E4B56"/>
    <w:multiLevelType w:val="hybridMultilevel"/>
    <w:tmpl w:val="9A52C2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D01DA"/>
    <w:multiLevelType w:val="hybridMultilevel"/>
    <w:tmpl w:val="11E24B56"/>
    <w:lvl w:ilvl="0" w:tplc="04090011">
      <w:start w:val="1"/>
      <w:numFmt w:val="decimal"/>
      <w:lvlText w:val="%1)"/>
      <w:lvlJc w:val="left"/>
      <w:pPr>
        <w:ind w:left="720" w:hanging="360"/>
      </w:pPr>
    </w:lvl>
    <w:lvl w:ilvl="1" w:tplc="905EDE58">
      <w:start w:val="2"/>
      <w:numFmt w:val="bullet"/>
      <w:lvlText w:val="•"/>
      <w:lvlJc w:val="left"/>
      <w:pPr>
        <w:ind w:left="1800" w:hanging="720"/>
      </w:pPr>
      <w:rPr>
        <w:rFonts w:ascii="Calibri" w:eastAsia="Calibri" w:hAnsi="Calibri"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C935146"/>
    <w:multiLevelType w:val="hybridMultilevel"/>
    <w:tmpl w:val="4046172A"/>
    <w:lvl w:ilvl="0" w:tplc="A808B1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12783"/>
    <w:multiLevelType w:val="multilevel"/>
    <w:tmpl w:val="891C7778"/>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CA0935"/>
    <w:multiLevelType w:val="hybridMultilevel"/>
    <w:tmpl w:val="F8DA5A10"/>
    <w:lvl w:ilvl="0" w:tplc="8F681BDA">
      <w:start w:val="1"/>
      <w:numFmt w:val="bullet"/>
      <w:lvlText w:val=""/>
      <w:lvlJc w:val="left"/>
      <w:pPr>
        <w:ind w:left="441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B527A01"/>
    <w:multiLevelType w:val="hybridMultilevel"/>
    <w:tmpl w:val="7630A3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55C5F"/>
    <w:multiLevelType w:val="hybridMultilevel"/>
    <w:tmpl w:val="CA906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0A115DD"/>
    <w:multiLevelType w:val="hybridMultilevel"/>
    <w:tmpl w:val="59FCB424"/>
    <w:lvl w:ilvl="0" w:tplc="6FDA7B1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16549"/>
    <w:multiLevelType w:val="hybridMultilevel"/>
    <w:tmpl w:val="CFAA36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1B53CE"/>
    <w:multiLevelType w:val="hybridMultilevel"/>
    <w:tmpl w:val="298EB4B8"/>
    <w:lvl w:ilvl="0" w:tplc="04090017">
      <w:start w:val="1"/>
      <w:numFmt w:val="lowerLetter"/>
      <w:lvlText w:val="%1)"/>
      <w:lvlJc w:val="left"/>
      <w:pPr>
        <w:ind w:left="720" w:hanging="360"/>
      </w:pPr>
    </w:lvl>
    <w:lvl w:ilvl="1" w:tplc="8348C7D8">
      <w:start w:val="1"/>
      <w:numFmt w:val="bullet"/>
      <w:lvlText w:val=""/>
      <w:lvlJc w:val="left"/>
      <w:pPr>
        <w:ind w:left="1440" w:hanging="360"/>
      </w:pPr>
      <w:rPr>
        <w:rFonts w:ascii="SymbolPS" w:hAnsi="SymbolP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7A28AF"/>
    <w:multiLevelType w:val="hybridMultilevel"/>
    <w:tmpl w:val="0EF88D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3732B7"/>
    <w:multiLevelType w:val="hybridMultilevel"/>
    <w:tmpl w:val="189805C0"/>
    <w:lvl w:ilvl="0" w:tplc="E50EC8CC">
      <w:start w:val="1"/>
      <w:numFmt w:val="decimal"/>
      <w:lvlText w:val="%1)"/>
      <w:lvlJc w:val="left"/>
      <w:pPr>
        <w:ind w:left="720" w:hanging="720"/>
      </w:pPr>
      <w:rPr>
        <w:rFonts w:ascii="Helvetica" w:hAnsi="Helvetica" w:cs="Helvetica" w:hint="default"/>
        <w:b/>
        <w:i w:val="0"/>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76222AB"/>
    <w:multiLevelType w:val="hybridMultilevel"/>
    <w:tmpl w:val="9E303C70"/>
    <w:lvl w:ilvl="0" w:tplc="04090017">
      <w:start w:val="1"/>
      <w:numFmt w:val="lowerLetter"/>
      <w:lvlText w:val="%1)"/>
      <w:lvlJc w:val="left"/>
      <w:pPr>
        <w:ind w:left="720" w:hanging="360"/>
      </w:pPr>
      <w:rPr>
        <w:rFonts w:hint="default"/>
      </w:rPr>
    </w:lvl>
    <w:lvl w:ilvl="1" w:tplc="264202E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852E9"/>
    <w:multiLevelType w:val="hybridMultilevel"/>
    <w:tmpl w:val="FBD4AD04"/>
    <w:lvl w:ilvl="0" w:tplc="F3B61C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7591D"/>
    <w:multiLevelType w:val="hybridMultilevel"/>
    <w:tmpl w:val="F33A88F4"/>
    <w:lvl w:ilvl="0" w:tplc="84DED31E">
      <w:start w:val="1"/>
      <w:numFmt w:val="decimal"/>
      <w:lvlText w:val="%1."/>
      <w:lvlJc w:val="left"/>
      <w:pPr>
        <w:ind w:left="360" w:hanging="360"/>
      </w:pPr>
      <w:rPr>
        <w:b w:val="0"/>
      </w:rPr>
    </w:lvl>
    <w:lvl w:ilvl="1" w:tplc="5C6056AA">
      <w:start w:val="1"/>
      <w:numFmt w:val="bullet"/>
      <w:lvlText w:val="­"/>
      <w:lvlJc w:val="left"/>
      <w:pPr>
        <w:ind w:left="63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0E0CE4"/>
    <w:multiLevelType w:val="hybridMultilevel"/>
    <w:tmpl w:val="C37E475A"/>
    <w:lvl w:ilvl="0" w:tplc="A808B1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527C7A"/>
    <w:multiLevelType w:val="hybridMultilevel"/>
    <w:tmpl w:val="40382D72"/>
    <w:lvl w:ilvl="0" w:tplc="878CA47A">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C774636"/>
    <w:multiLevelType w:val="multilevel"/>
    <w:tmpl w:val="38B29360"/>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E8F1784"/>
    <w:multiLevelType w:val="hybridMultilevel"/>
    <w:tmpl w:val="AC4665EE"/>
    <w:lvl w:ilvl="0" w:tplc="D66A4680">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53563F"/>
    <w:multiLevelType w:val="hybridMultilevel"/>
    <w:tmpl w:val="E14CBB68"/>
    <w:lvl w:ilvl="0" w:tplc="0A8E26CA">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73172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5309420">
    <w:abstractNumId w:val="8"/>
  </w:num>
  <w:num w:numId="3" w16cid:durableId="1237935429">
    <w:abstractNumId w:val="0"/>
  </w:num>
  <w:num w:numId="4" w16cid:durableId="1264805478">
    <w:abstractNumId w:val="12"/>
  </w:num>
  <w:num w:numId="5" w16cid:durableId="494338589">
    <w:abstractNumId w:val="16"/>
  </w:num>
  <w:num w:numId="6" w16cid:durableId="1194340072">
    <w:abstractNumId w:val="13"/>
  </w:num>
  <w:num w:numId="7" w16cid:durableId="1088886455">
    <w:abstractNumId w:val="14"/>
  </w:num>
  <w:num w:numId="8" w16cid:durableId="509678959">
    <w:abstractNumId w:val="4"/>
  </w:num>
  <w:num w:numId="9" w16cid:durableId="34474658">
    <w:abstractNumId w:val="11"/>
  </w:num>
  <w:num w:numId="10" w16cid:durableId="525294304">
    <w:abstractNumId w:val="0"/>
  </w:num>
  <w:num w:numId="11" w16cid:durableId="2085639866">
    <w:abstractNumId w:val="10"/>
  </w:num>
  <w:num w:numId="12" w16cid:durableId="155026054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6099853">
    <w:abstractNumId w:val="2"/>
  </w:num>
  <w:num w:numId="14" w16cid:durableId="162741038">
    <w:abstractNumId w:val="8"/>
  </w:num>
  <w:num w:numId="15" w16cid:durableId="60490893">
    <w:abstractNumId w:val="15"/>
  </w:num>
  <w:num w:numId="16" w16cid:durableId="1244952372">
    <w:abstractNumId w:val="22"/>
  </w:num>
  <w:num w:numId="17" w16cid:durableId="1408263278">
    <w:abstractNumId w:val="5"/>
  </w:num>
  <w:num w:numId="18" w16cid:durableId="646012607">
    <w:abstractNumId w:val="3"/>
  </w:num>
  <w:num w:numId="19" w16cid:durableId="179665008">
    <w:abstractNumId w:val="18"/>
  </w:num>
  <w:num w:numId="20" w16cid:durableId="571549074">
    <w:abstractNumId w:val="23"/>
  </w:num>
  <w:num w:numId="21" w16cid:durableId="253325442">
    <w:abstractNumId w:val="16"/>
    <w:lvlOverride w:ilvl="0">
      <w:startOverride w:val="1"/>
    </w:lvlOverride>
    <w:lvlOverride w:ilvl="1"/>
    <w:lvlOverride w:ilvl="2"/>
    <w:lvlOverride w:ilvl="3"/>
    <w:lvlOverride w:ilvl="4"/>
    <w:lvlOverride w:ilvl="5"/>
    <w:lvlOverride w:ilvl="6"/>
    <w:lvlOverride w:ilvl="7"/>
    <w:lvlOverride w:ilvl="8"/>
  </w:num>
  <w:num w:numId="22" w16cid:durableId="81221586">
    <w:abstractNumId w:val="9"/>
  </w:num>
  <w:num w:numId="23" w16cid:durableId="15477955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36840216">
    <w:abstractNumId w:val="1"/>
  </w:num>
  <w:num w:numId="25" w16cid:durableId="109010226">
    <w:abstractNumId w:val="20"/>
  </w:num>
  <w:num w:numId="26" w16cid:durableId="1720013439">
    <w:abstractNumId w:val="7"/>
  </w:num>
  <w:num w:numId="27" w16cid:durableId="1854344621">
    <w:abstractNumId w:val="19"/>
  </w:num>
  <w:num w:numId="28" w16cid:durableId="454376330">
    <w:abstractNumId w:val="17"/>
  </w:num>
  <w:num w:numId="29" w16cid:durableId="1107652292">
    <w:abstractNumId w:val="21"/>
  </w:num>
  <w:num w:numId="30" w16cid:durableId="13910045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9B"/>
    <w:rsid w:val="00014B14"/>
    <w:rsid w:val="00034E40"/>
    <w:rsid w:val="00034FC0"/>
    <w:rsid w:val="000451CD"/>
    <w:rsid w:val="00053B73"/>
    <w:rsid w:val="00061187"/>
    <w:rsid w:val="0006413A"/>
    <w:rsid w:val="000701C7"/>
    <w:rsid w:val="00070B3F"/>
    <w:rsid w:val="000745D2"/>
    <w:rsid w:val="0007698D"/>
    <w:rsid w:val="0007777D"/>
    <w:rsid w:val="00082DEF"/>
    <w:rsid w:val="000970A6"/>
    <w:rsid w:val="000A4BBB"/>
    <w:rsid w:val="000B18A8"/>
    <w:rsid w:val="000B6ED5"/>
    <w:rsid w:val="000C0E3B"/>
    <w:rsid w:val="000D4047"/>
    <w:rsid w:val="000E4711"/>
    <w:rsid w:val="000E6FE6"/>
    <w:rsid w:val="001034C5"/>
    <w:rsid w:val="00110C32"/>
    <w:rsid w:val="001333F1"/>
    <w:rsid w:val="00143D43"/>
    <w:rsid w:val="00143F21"/>
    <w:rsid w:val="00151FEC"/>
    <w:rsid w:val="0016178A"/>
    <w:rsid w:val="0016255A"/>
    <w:rsid w:val="00165B91"/>
    <w:rsid w:val="001850B1"/>
    <w:rsid w:val="00190365"/>
    <w:rsid w:val="00192250"/>
    <w:rsid w:val="001C0249"/>
    <w:rsid w:val="001C21F0"/>
    <w:rsid w:val="001C5740"/>
    <w:rsid w:val="001D29A6"/>
    <w:rsid w:val="001E3C30"/>
    <w:rsid w:val="001F28B0"/>
    <w:rsid w:val="002005DE"/>
    <w:rsid w:val="0020322C"/>
    <w:rsid w:val="00230BC2"/>
    <w:rsid w:val="00241C96"/>
    <w:rsid w:val="00244D17"/>
    <w:rsid w:val="00251581"/>
    <w:rsid w:val="002516F3"/>
    <w:rsid w:val="002524FB"/>
    <w:rsid w:val="002559C5"/>
    <w:rsid w:val="00256769"/>
    <w:rsid w:val="002672E3"/>
    <w:rsid w:val="002B40A9"/>
    <w:rsid w:val="002B5D26"/>
    <w:rsid w:val="002C0045"/>
    <w:rsid w:val="002C58FB"/>
    <w:rsid w:val="002D126E"/>
    <w:rsid w:val="002D594C"/>
    <w:rsid w:val="002E1CB5"/>
    <w:rsid w:val="002E6FE8"/>
    <w:rsid w:val="002F4B7B"/>
    <w:rsid w:val="0030498A"/>
    <w:rsid w:val="0032304F"/>
    <w:rsid w:val="00324773"/>
    <w:rsid w:val="00325C84"/>
    <w:rsid w:val="003373F2"/>
    <w:rsid w:val="00344CC6"/>
    <w:rsid w:val="00366114"/>
    <w:rsid w:val="00370E41"/>
    <w:rsid w:val="0037272B"/>
    <w:rsid w:val="00376D40"/>
    <w:rsid w:val="00381D04"/>
    <w:rsid w:val="00383583"/>
    <w:rsid w:val="003858F2"/>
    <w:rsid w:val="00394C8C"/>
    <w:rsid w:val="00397E55"/>
    <w:rsid w:val="003A00A0"/>
    <w:rsid w:val="003A19D6"/>
    <w:rsid w:val="003D240A"/>
    <w:rsid w:val="003D556F"/>
    <w:rsid w:val="003E0F40"/>
    <w:rsid w:val="003E4B2D"/>
    <w:rsid w:val="003F5F50"/>
    <w:rsid w:val="003F6866"/>
    <w:rsid w:val="00413021"/>
    <w:rsid w:val="004224F5"/>
    <w:rsid w:val="00431AF6"/>
    <w:rsid w:val="0043266A"/>
    <w:rsid w:val="00442712"/>
    <w:rsid w:val="00444AA7"/>
    <w:rsid w:val="0045218F"/>
    <w:rsid w:val="004546F9"/>
    <w:rsid w:val="00455A72"/>
    <w:rsid w:val="00460348"/>
    <w:rsid w:val="00475A6F"/>
    <w:rsid w:val="0048289D"/>
    <w:rsid w:val="00483A55"/>
    <w:rsid w:val="00484AD7"/>
    <w:rsid w:val="0048570C"/>
    <w:rsid w:val="00491152"/>
    <w:rsid w:val="004940B5"/>
    <w:rsid w:val="004944B9"/>
    <w:rsid w:val="004958D1"/>
    <w:rsid w:val="004A5013"/>
    <w:rsid w:val="004A744C"/>
    <w:rsid w:val="004A7A1A"/>
    <w:rsid w:val="004B06F4"/>
    <w:rsid w:val="004B0D3B"/>
    <w:rsid w:val="004C662B"/>
    <w:rsid w:val="004E0FF7"/>
    <w:rsid w:val="0050074D"/>
    <w:rsid w:val="00500DFD"/>
    <w:rsid w:val="00510FDF"/>
    <w:rsid w:val="0052457B"/>
    <w:rsid w:val="00533A23"/>
    <w:rsid w:val="005358C0"/>
    <w:rsid w:val="0055244C"/>
    <w:rsid w:val="005664D9"/>
    <w:rsid w:val="005816C2"/>
    <w:rsid w:val="00582DF7"/>
    <w:rsid w:val="005836BF"/>
    <w:rsid w:val="00585177"/>
    <w:rsid w:val="005A3443"/>
    <w:rsid w:val="005A42E6"/>
    <w:rsid w:val="005A4DF5"/>
    <w:rsid w:val="005B0953"/>
    <w:rsid w:val="005C1719"/>
    <w:rsid w:val="005D00E7"/>
    <w:rsid w:val="005D0459"/>
    <w:rsid w:val="005D27BF"/>
    <w:rsid w:val="005E10C9"/>
    <w:rsid w:val="005E2FCE"/>
    <w:rsid w:val="005F7FBB"/>
    <w:rsid w:val="00602AD1"/>
    <w:rsid w:val="006041C0"/>
    <w:rsid w:val="00604C94"/>
    <w:rsid w:val="006111FF"/>
    <w:rsid w:val="00625725"/>
    <w:rsid w:val="006560A5"/>
    <w:rsid w:val="00664AE1"/>
    <w:rsid w:val="006750D8"/>
    <w:rsid w:val="00682066"/>
    <w:rsid w:val="0069315A"/>
    <w:rsid w:val="006952EA"/>
    <w:rsid w:val="00697059"/>
    <w:rsid w:val="006B13D6"/>
    <w:rsid w:val="006B4940"/>
    <w:rsid w:val="006E6D43"/>
    <w:rsid w:val="007003AA"/>
    <w:rsid w:val="00702AB3"/>
    <w:rsid w:val="00717308"/>
    <w:rsid w:val="00732280"/>
    <w:rsid w:val="00736355"/>
    <w:rsid w:val="00755352"/>
    <w:rsid w:val="00755C58"/>
    <w:rsid w:val="00761A0A"/>
    <w:rsid w:val="00762669"/>
    <w:rsid w:val="007718C2"/>
    <w:rsid w:val="007840FB"/>
    <w:rsid w:val="00785336"/>
    <w:rsid w:val="0079032B"/>
    <w:rsid w:val="007A3731"/>
    <w:rsid w:val="007A744F"/>
    <w:rsid w:val="007C4CF0"/>
    <w:rsid w:val="007C583F"/>
    <w:rsid w:val="007D3CC6"/>
    <w:rsid w:val="007D42E5"/>
    <w:rsid w:val="007D50C6"/>
    <w:rsid w:val="007D6164"/>
    <w:rsid w:val="007E21BC"/>
    <w:rsid w:val="007E5C46"/>
    <w:rsid w:val="007E689A"/>
    <w:rsid w:val="007E7F06"/>
    <w:rsid w:val="007F2729"/>
    <w:rsid w:val="007F3497"/>
    <w:rsid w:val="007F6441"/>
    <w:rsid w:val="00803B35"/>
    <w:rsid w:val="00812386"/>
    <w:rsid w:val="008147B8"/>
    <w:rsid w:val="00814808"/>
    <w:rsid w:val="00817EB2"/>
    <w:rsid w:val="0082357C"/>
    <w:rsid w:val="00824EB2"/>
    <w:rsid w:val="008312AC"/>
    <w:rsid w:val="008372BC"/>
    <w:rsid w:val="008412AD"/>
    <w:rsid w:val="00851380"/>
    <w:rsid w:val="008559C3"/>
    <w:rsid w:val="00855BAD"/>
    <w:rsid w:val="008669AA"/>
    <w:rsid w:val="008678EF"/>
    <w:rsid w:val="00871FFB"/>
    <w:rsid w:val="00874D84"/>
    <w:rsid w:val="008764EC"/>
    <w:rsid w:val="00882DE7"/>
    <w:rsid w:val="008954AB"/>
    <w:rsid w:val="008C431C"/>
    <w:rsid w:val="008C5BC7"/>
    <w:rsid w:val="008D140A"/>
    <w:rsid w:val="008E0AEA"/>
    <w:rsid w:val="008F07CF"/>
    <w:rsid w:val="008F094E"/>
    <w:rsid w:val="00906AA6"/>
    <w:rsid w:val="00917254"/>
    <w:rsid w:val="009206E0"/>
    <w:rsid w:val="00933B47"/>
    <w:rsid w:val="009402E6"/>
    <w:rsid w:val="0094141F"/>
    <w:rsid w:val="00943E86"/>
    <w:rsid w:val="00944ECB"/>
    <w:rsid w:val="00945113"/>
    <w:rsid w:val="00971411"/>
    <w:rsid w:val="00996B38"/>
    <w:rsid w:val="009A23D0"/>
    <w:rsid w:val="009A74BF"/>
    <w:rsid w:val="009C14CD"/>
    <w:rsid w:val="009C35A1"/>
    <w:rsid w:val="009C35E3"/>
    <w:rsid w:val="009D4D4B"/>
    <w:rsid w:val="009D5967"/>
    <w:rsid w:val="009D7838"/>
    <w:rsid w:val="009E38B4"/>
    <w:rsid w:val="00A02BC4"/>
    <w:rsid w:val="00A07853"/>
    <w:rsid w:val="00A14918"/>
    <w:rsid w:val="00A208EA"/>
    <w:rsid w:val="00A4315D"/>
    <w:rsid w:val="00A47C66"/>
    <w:rsid w:val="00A6095A"/>
    <w:rsid w:val="00A66133"/>
    <w:rsid w:val="00A66CF7"/>
    <w:rsid w:val="00A740FB"/>
    <w:rsid w:val="00A7649E"/>
    <w:rsid w:val="00A80C81"/>
    <w:rsid w:val="00A86145"/>
    <w:rsid w:val="00A90EF6"/>
    <w:rsid w:val="00A95978"/>
    <w:rsid w:val="00AA1ED9"/>
    <w:rsid w:val="00AB3269"/>
    <w:rsid w:val="00AB554A"/>
    <w:rsid w:val="00AC0975"/>
    <w:rsid w:val="00AC2B2E"/>
    <w:rsid w:val="00AD5F74"/>
    <w:rsid w:val="00AF0870"/>
    <w:rsid w:val="00AF40D4"/>
    <w:rsid w:val="00AF40F5"/>
    <w:rsid w:val="00AF6C5C"/>
    <w:rsid w:val="00B01B86"/>
    <w:rsid w:val="00B03271"/>
    <w:rsid w:val="00B06668"/>
    <w:rsid w:val="00B20F4B"/>
    <w:rsid w:val="00B22579"/>
    <w:rsid w:val="00B3771C"/>
    <w:rsid w:val="00B45B9B"/>
    <w:rsid w:val="00B47835"/>
    <w:rsid w:val="00B57495"/>
    <w:rsid w:val="00B67D59"/>
    <w:rsid w:val="00B77621"/>
    <w:rsid w:val="00B83F9B"/>
    <w:rsid w:val="00B93B00"/>
    <w:rsid w:val="00B94613"/>
    <w:rsid w:val="00BA01AD"/>
    <w:rsid w:val="00BB1C3C"/>
    <w:rsid w:val="00BB2238"/>
    <w:rsid w:val="00BB35B7"/>
    <w:rsid w:val="00BB4E9F"/>
    <w:rsid w:val="00BD72AD"/>
    <w:rsid w:val="00BE0FF0"/>
    <w:rsid w:val="00BE28E5"/>
    <w:rsid w:val="00BE3314"/>
    <w:rsid w:val="00BF1A5F"/>
    <w:rsid w:val="00C01513"/>
    <w:rsid w:val="00C01F02"/>
    <w:rsid w:val="00C028FF"/>
    <w:rsid w:val="00C034C3"/>
    <w:rsid w:val="00C03AF8"/>
    <w:rsid w:val="00C07F0B"/>
    <w:rsid w:val="00C10F21"/>
    <w:rsid w:val="00C14430"/>
    <w:rsid w:val="00C169C8"/>
    <w:rsid w:val="00C20E38"/>
    <w:rsid w:val="00C2777F"/>
    <w:rsid w:val="00C4205C"/>
    <w:rsid w:val="00C54A39"/>
    <w:rsid w:val="00C55EE1"/>
    <w:rsid w:val="00C56B7C"/>
    <w:rsid w:val="00C61A79"/>
    <w:rsid w:val="00C74BA4"/>
    <w:rsid w:val="00C77B4A"/>
    <w:rsid w:val="00C941B1"/>
    <w:rsid w:val="00CA663F"/>
    <w:rsid w:val="00CA7472"/>
    <w:rsid w:val="00CB06E9"/>
    <w:rsid w:val="00CB1219"/>
    <w:rsid w:val="00CB1B56"/>
    <w:rsid w:val="00CB7F43"/>
    <w:rsid w:val="00CC1888"/>
    <w:rsid w:val="00CE0D28"/>
    <w:rsid w:val="00CE1623"/>
    <w:rsid w:val="00CF19C5"/>
    <w:rsid w:val="00CF4FD7"/>
    <w:rsid w:val="00CF72B6"/>
    <w:rsid w:val="00D00436"/>
    <w:rsid w:val="00D2331C"/>
    <w:rsid w:val="00D270B1"/>
    <w:rsid w:val="00D60CA0"/>
    <w:rsid w:val="00D655E7"/>
    <w:rsid w:val="00D97967"/>
    <w:rsid w:val="00DB16CB"/>
    <w:rsid w:val="00DB7E12"/>
    <w:rsid w:val="00DD141D"/>
    <w:rsid w:val="00DD2C05"/>
    <w:rsid w:val="00DF7B83"/>
    <w:rsid w:val="00E000B5"/>
    <w:rsid w:val="00E15259"/>
    <w:rsid w:val="00E20745"/>
    <w:rsid w:val="00E311CB"/>
    <w:rsid w:val="00E331FE"/>
    <w:rsid w:val="00E3334B"/>
    <w:rsid w:val="00E37D91"/>
    <w:rsid w:val="00E44FE4"/>
    <w:rsid w:val="00E662C3"/>
    <w:rsid w:val="00E672FE"/>
    <w:rsid w:val="00E67BFE"/>
    <w:rsid w:val="00E72B7C"/>
    <w:rsid w:val="00E7505A"/>
    <w:rsid w:val="00E80E0C"/>
    <w:rsid w:val="00E926A8"/>
    <w:rsid w:val="00E94E65"/>
    <w:rsid w:val="00E96C40"/>
    <w:rsid w:val="00EA18C8"/>
    <w:rsid w:val="00EF3CA2"/>
    <w:rsid w:val="00EF4CA1"/>
    <w:rsid w:val="00F00997"/>
    <w:rsid w:val="00F03E00"/>
    <w:rsid w:val="00F134A0"/>
    <w:rsid w:val="00F1351F"/>
    <w:rsid w:val="00F140CF"/>
    <w:rsid w:val="00F15BC5"/>
    <w:rsid w:val="00F24B6C"/>
    <w:rsid w:val="00F461C2"/>
    <w:rsid w:val="00F52FF6"/>
    <w:rsid w:val="00F66424"/>
    <w:rsid w:val="00F732EC"/>
    <w:rsid w:val="00F9065B"/>
    <w:rsid w:val="00FA7936"/>
    <w:rsid w:val="00FC1215"/>
    <w:rsid w:val="00FD33B2"/>
    <w:rsid w:val="00FD782C"/>
    <w:rsid w:val="00FE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E19F1"/>
  <w15:chartTrackingRefBased/>
  <w15:docId w15:val="{6D9204E6-0623-4B15-847D-4DDB3F2D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F9B"/>
    <w:rPr>
      <w:rFonts w:ascii="Comic Sans MS" w:eastAsia="Times New Roman" w:hAnsi="Comic Sans MS"/>
      <w:sz w:val="24"/>
      <w:szCs w:val="24"/>
    </w:rPr>
  </w:style>
  <w:style w:type="paragraph" w:styleId="Heading4">
    <w:name w:val="heading 4"/>
    <w:basedOn w:val="Normal"/>
    <w:next w:val="Normal"/>
    <w:link w:val="Heading4Char"/>
    <w:qFormat/>
    <w:rsid w:val="00B83F9B"/>
    <w:pPr>
      <w:keepNext/>
      <w:ind w:left="720" w:firstLine="720"/>
      <w:outlineLvl w:val="3"/>
    </w:pPr>
    <w:rPr>
      <w:rFonts w:ascii="Tahoma" w:hAnsi="Tahoma"/>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B83F9B"/>
    <w:rPr>
      <w:rFonts w:ascii="Tahoma" w:eastAsia="Times New Roman" w:hAnsi="Tahoma" w:cs="Times New Roman"/>
      <w:sz w:val="28"/>
      <w:szCs w:val="20"/>
    </w:rPr>
  </w:style>
  <w:style w:type="paragraph" w:styleId="EnvelopeReturn">
    <w:name w:val="envelope return"/>
    <w:basedOn w:val="Normal"/>
    <w:rsid w:val="00B83F9B"/>
    <w:rPr>
      <w:rFonts w:ascii="Arial" w:hAnsi="Arial"/>
      <w:sz w:val="20"/>
      <w:szCs w:val="20"/>
    </w:rPr>
  </w:style>
  <w:style w:type="paragraph" w:styleId="BalloonText">
    <w:name w:val="Balloon Text"/>
    <w:basedOn w:val="Normal"/>
    <w:link w:val="BalloonTextChar"/>
    <w:uiPriority w:val="99"/>
    <w:semiHidden/>
    <w:unhideWhenUsed/>
    <w:rsid w:val="00B83F9B"/>
    <w:rPr>
      <w:rFonts w:ascii="Tahoma" w:hAnsi="Tahoma" w:cs="Tahoma"/>
      <w:sz w:val="16"/>
      <w:szCs w:val="16"/>
    </w:rPr>
  </w:style>
  <w:style w:type="character" w:customStyle="1" w:styleId="BalloonTextChar">
    <w:name w:val="Balloon Text Char"/>
    <w:link w:val="BalloonText"/>
    <w:uiPriority w:val="99"/>
    <w:semiHidden/>
    <w:rsid w:val="00B83F9B"/>
    <w:rPr>
      <w:rFonts w:ascii="Tahoma" w:eastAsia="Times New Roman" w:hAnsi="Tahoma" w:cs="Tahoma"/>
      <w:sz w:val="16"/>
      <w:szCs w:val="16"/>
    </w:rPr>
  </w:style>
  <w:style w:type="paragraph" w:styleId="Header">
    <w:name w:val="header"/>
    <w:basedOn w:val="Normal"/>
    <w:link w:val="HeaderChar"/>
    <w:uiPriority w:val="99"/>
    <w:unhideWhenUsed/>
    <w:rsid w:val="005A3443"/>
    <w:pPr>
      <w:tabs>
        <w:tab w:val="center" w:pos="4680"/>
        <w:tab w:val="right" w:pos="9360"/>
      </w:tabs>
    </w:pPr>
  </w:style>
  <w:style w:type="character" w:customStyle="1" w:styleId="HeaderChar">
    <w:name w:val="Header Char"/>
    <w:link w:val="Header"/>
    <w:uiPriority w:val="99"/>
    <w:rsid w:val="005A3443"/>
    <w:rPr>
      <w:rFonts w:ascii="Comic Sans MS" w:eastAsia="Times New Roman" w:hAnsi="Comic Sans MS"/>
      <w:sz w:val="24"/>
      <w:szCs w:val="24"/>
    </w:rPr>
  </w:style>
  <w:style w:type="paragraph" w:styleId="Footer">
    <w:name w:val="footer"/>
    <w:basedOn w:val="Normal"/>
    <w:link w:val="FooterChar"/>
    <w:uiPriority w:val="99"/>
    <w:unhideWhenUsed/>
    <w:rsid w:val="005A3443"/>
    <w:pPr>
      <w:tabs>
        <w:tab w:val="center" w:pos="4680"/>
        <w:tab w:val="right" w:pos="9360"/>
      </w:tabs>
    </w:pPr>
  </w:style>
  <w:style w:type="character" w:customStyle="1" w:styleId="FooterChar">
    <w:name w:val="Footer Char"/>
    <w:link w:val="Footer"/>
    <w:uiPriority w:val="99"/>
    <w:rsid w:val="005A3443"/>
    <w:rPr>
      <w:rFonts w:ascii="Comic Sans MS" w:eastAsia="Times New Roman" w:hAnsi="Comic Sans MS"/>
      <w:sz w:val="24"/>
      <w:szCs w:val="24"/>
    </w:rPr>
  </w:style>
  <w:style w:type="paragraph" w:styleId="ListParagraph">
    <w:name w:val="List Paragraph"/>
    <w:basedOn w:val="Normal"/>
    <w:uiPriority w:val="34"/>
    <w:qFormat/>
    <w:rsid w:val="001E3C30"/>
    <w:pPr>
      <w:spacing w:after="160" w:line="252" w:lineRule="auto"/>
      <w:ind w:left="720"/>
      <w:contextualSpacing/>
    </w:pPr>
    <w:rPr>
      <w:rFonts w:ascii="Calibri" w:eastAsia="Calibri" w:hAnsi="Calibri" w:cs="Calibri"/>
      <w:sz w:val="22"/>
      <w:szCs w:val="22"/>
    </w:rPr>
  </w:style>
  <w:style w:type="paragraph" w:styleId="NoSpacing">
    <w:name w:val="No Spacing"/>
    <w:uiPriority w:val="1"/>
    <w:qFormat/>
    <w:rsid w:val="006560A5"/>
    <w:rPr>
      <w:sz w:val="22"/>
      <w:szCs w:val="22"/>
    </w:rPr>
  </w:style>
  <w:style w:type="paragraph" w:styleId="PlainText">
    <w:name w:val="Plain Text"/>
    <w:basedOn w:val="Normal"/>
    <w:link w:val="PlainTextChar"/>
    <w:uiPriority w:val="99"/>
    <w:semiHidden/>
    <w:unhideWhenUsed/>
    <w:rsid w:val="002516F3"/>
    <w:rPr>
      <w:rFonts w:ascii="Arial" w:eastAsia="Calibri" w:hAnsi="Arial"/>
      <w:sz w:val="22"/>
      <w:szCs w:val="21"/>
    </w:rPr>
  </w:style>
  <w:style w:type="character" w:customStyle="1" w:styleId="PlainTextChar">
    <w:name w:val="Plain Text Char"/>
    <w:link w:val="PlainText"/>
    <w:uiPriority w:val="99"/>
    <w:semiHidden/>
    <w:rsid w:val="002516F3"/>
    <w:rPr>
      <w:rFonts w:ascii="Arial" w:hAnsi="Arial"/>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19622">
      <w:bodyDiv w:val="1"/>
      <w:marLeft w:val="0"/>
      <w:marRight w:val="0"/>
      <w:marTop w:val="0"/>
      <w:marBottom w:val="0"/>
      <w:divBdr>
        <w:top w:val="none" w:sz="0" w:space="0" w:color="auto"/>
        <w:left w:val="none" w:sz="0" w:space="0" w:color="auto"/>
        <w:bottom w:val="none" w:sz="0" w:space="0" w:color="auto"/>
        <w:right w:val="none" w:sz="0" w:space="0" w:color="auto"/>
      </w:divBdr>
    </w:div>
    <w:div w:id="1290429129">
      <w:bodyDiv w:val="1"/>
      <w:marLeft w:val="0"/>
      <w:marRight w:val="0"/>
      <w:marTop w:val="0"/>
      <w:marBottom w:val="0"/>
      <w:divBdr>
        <w:top w:val="none" w:sz="0" w:space="0" w:color="auto"/>
        <w:left w:val="none" w:sz="0" w:space="0" w:color="auto"/>
        <w:bottom w:val="none" w:sz="0" w:space="0" w:color="auto"/>
        <w:right w:val="none" w:sz="0" w:space="0" w:color="auto"/>
      </w:divBdr>
    </w:div>
    <w:div w:id="1507090716">
      <w:bodyDiv w:val="1"/>
      <w:marLeft w:val="0"/>
      <w:marRight w:val="0"/>
      <w:marTop w:val="0"/>
      <w:marBottom w:val="0"/>
      <w:divBdr>
        <w:top w:val="none" w:sz="0" w:space="0" w:color="auto"/>
        <w:left w:val="none" w:sz="0" w:space="0" w:color="auto"/>
        <w:bottom w:val="none" w:sz="0" w:space="0" w:color="auto"/>
        <w:right w:val="none" w:sz="0" w:space="0" w:color="auto"/>
      </w:divBdr>
    </w:div>
    <w:div w:id="1934820025">
      <w:bodyDiv w:val="1"/>
      <w:marLeft w:val="0"/>
      <w:marRight w:val="0"/>
      <w:marTop w:val="0"/>
      <w:marBottom w:val="0"/>
      <w:divBdr>
        <w:top w:val="none" w:sz="0" w:space="0" w:color="auto"/>
        <w:left w:val="none" w:sz="0" w:space="0" w:color="auto"/>
        <w:bottom w:val="none" w:sz="0" w:space="0" w:color="auto"/>
        <w:right w:val="none" w:sz="0" w:space="0" w:color="auto"/>
      </w:divBdr>
    </w:div>
    <w:div w:id="195213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5EA72-0F93-42CE-AF8D-777274EF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dc:creator>
  <cp:keywords/>
  <cp:lastModifiedBy>Steve Cesare</cp:lastModifiedBy>
  <cp:revision>2</cp:revision>
  <cp:lastPrinted>2020-12-22T07:08:00Z</cp:lastPrinted>
  <dcterms:created xsi:type="dcterms:W3CDTF">2023-01-21T22:52:00Z</dcterms:created>
  <dcterms:modified xsi:type="dcterms:W3CDTF">2023-01-21T22:52:00Z</dcterms:modified>
</cp:coreProperties>
</file>